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2381250</wp:posOffset>
            </wp:positionH>
            <wp:positionV relativeFrom="paragraph">
              <wp:posOffset>-95249</wp:posOffset>
            </wp:positionV>
            <wp:extent cx="2124075" cy="838200"/>
            <wp:effectExtent b="0" l="0" r="0" t="0"/>
            <wp:wrapSquare wrapText="bothSides" distB="0" distT="0" distL="0" distR="0"/>
            <wp:docPr descr="Inline image 2" id="1" name="image2.png"/>
            <a:graphic>
              <a:graphicData uri="http://schemas.openxmlformats.org/drawingml/2006/picture">
                <pic:pic>
                  <pic:nvPicPr>
                    <pic:cNvPr descr="Inline image 2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 Centre Dr. - Orchard Park, NY 14127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info@dsharp.ca – www.dsharp.ca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mallCaps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30"/>
          <w:szCs w:val="30"/>
          <w:u w:val="single"/>
          <w:rtl w:val="0"/>
        </w:rPr>
        <w:t xml:space="preserve">IntroCusp~Re-tipping, VitaSharp services &amp; New Product Ordering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mallCaps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mallCaps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9"/>
        <w:gridCol w:w="866"/>
        <w:gridCol w:w="531"/>
        <w:gridCol w:w="1319"/>
        <w:gridCol w:w="873"/>
        <w:gridCol w:w="1340"/>
        <w:gridCol w:w="3250"/>
        <w:tblGridChange w:id="0">
          <w:tblGrid>
            <w:gridCol w:w="2729"/>
            <w:gridCol w:w="866"/>
            <w:gridCol w:w="531"/>
            <w:gridCol w:w="1319"/>
            <w:gridCol w:w="873"/>
            <w:gridCol w:w="1340"/>
            <w:gridCol w:w="3250"/>
          </w:tblGrid>
        </w:tblGridChange>
      </w:tblGrid>
      <w:t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Dental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Province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Postal 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Fax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666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***Email address required for Return Service Label Processing***</w:t>
        <w:tab/>
      </w:r>
    </w:p>
    <w:tbl>
      <w:tblPr>
        <w:tblStyle w:val="Table2"/>
        <w:tblW w:w="10908.0" w:type="dxa"/>
        <w:jc w:val="left"/>
        <w:tblInd w:w="108.0" w:type="dxa"/>
        <w:tblLayout w:type="fixed"/>
        <w:tblLook w:val="0000"/>
      </w:tblPr>
      <w:tblGrid>
        <w:gridCol w:w="2730"/>
        <w:gridCol w:w="2739"/>
        <w:gridCol w:w="4113"/>
        <w:gridCol w:w="1326"/>
        <w:tblGridChange w:id="0">
          <w:tblGrid>
            <w:gridCol w:w="2730"/>
            <w:gridCol w:w="2739"/>
            <w:gridCol w:w="4113"/>
            <w:gridCol w:w="1326"/>
          </w:tblGrid>
        </w:tblGridChange>
      </w:tblGrid>
      <w:tr>
        <w:trPr>
          <w:trHeight w:val="340" w:hRule="atLeast"/>
        </w:trPr>
        <w:tc>
          <w:tcPr>
            <w:vMerge w:val="restart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Method of Payment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Visa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MC  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*Credit card payment is required for first 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e6e6e6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6e6e6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Cardholder Name</w:t>
            </w:r>
          </w:p>
        </w:tc>
        <w:tc>
          <w:tcPr>
            <w:tcBorders>
              <w:top w:color="000000" w:space="0" w:sz="4" w:val="single"/>
            </w:tcBorders>
            <w:shd w:fill="e6e6e6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Card Number</w:t>
            </w:r>
          </w:p>
        </w:tc>
        <w:tc>
          <w:tcPr>
            <w:tcBorders>
              <w:top w:color="000000" w:space="0" w:sz="4" w:val="single"/>
            </w:tcBorders>
            <w:shd w:fill="e6e6e6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Exp.</w:t>
            </w:r>
          </w:p>
        </w:tc>
      </w:tr>
    </w:tbl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5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3"/>
        <w:gridCol w:w="9297"/>
        <w:tblGridChange w:id="0">
          <w:tblGrid>
            <w:gridCol w:w="1953"/>
            <w:gridCol w:w="9297"/>
          </w:tblGrid>
        </w:tblGridChange>
      </w:tblGrid>
      <w:tr>
        <w:trPr>
          <w:trHeight w:val="3480" w:hRule="atLeast"/>
        </w:trPr>
        <w:tc>
          <w:tcPr>
            <w:gridSpan w:val="2"/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NEW PRODUCT PURCHASE</w:t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D-Sharp Dental Life™ Scalers/Curettes: $36.99; d-lite (Colour coded instruments): $44.99</w:t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Explorers S/E 19.99, D/E 21.99 </w:t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Probes S/E 26.99, D/E 29.99</w:t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Buy 12 Get 4 Free!!</w:t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Athena Titanium Implant Scalers: $50.99 - Buy 5 get 1 Free!</w:t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Stones: Edge I: $29.00; Edge III: $39.00; Sharpening Guide: $6.00; Acrylic Test Stick: $4.00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Sharpenator Kit: $49.99</w:t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Includes: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Edgemate II, Guide &amp; Test Stick</w:t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Product Description</w:t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(Instrument Name, Stone, Guide, Test Stick, Kit)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color="000000" w:space="15" w:sz="12" w:val="single"/>
        </w:pBd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**I CONFIRM THAT THESE INSTRUMENTS ARE STERILIZED ____________________DATE__________</w:t>
      </w:r>
    </w:p>
    <w:p w:rsidR="00000000" w:rsidDel="00000000" w:rsidP="00000000" w:rsidRDefault="00000000" w:rsidRPr="00000000">
      <w:pPr>
        <w:pBdr>
          <w:top w:color="000000" w:space="15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8"/>
        <w:gridCol w:w="1683"/>
        <w:gridCol w:w="2244"/>
        <w:gridCol w:w="2431"/>
        <w:gridCol w:w="2004"/>
        <w:tblGridChange w:id="0">
          <w:tblGrid>
            <w:gridCol w:w="2618"/>
            <w:gridCol w:w="1683"/>
            <w:gridCol w:w="2244"/>
            <w:gridCol w:w="2431"/>
            <w:gridCol w:w="2004"/>
          </w:tblGrid>
        </w:tblGridChange>
      </w:tblGrid>
      <w:tr>
        <w:trPr>
          <w:trHeight w:val="820" w:hRule="atLeast"/>
        </w:trPr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 Type?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(ie: 204S, H6/7, GR 1/2)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Re-tip: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tip replacement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$6.75/end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Re-Sharpen: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tip sharpening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$3.50/end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>
            <w:pPr>
              <w:tabs>
                <w:tab w:val="left" w:pos="180"/>
                <w:tab w:val="center" w:pos="827"/>
              </w:tabs>
              <w:spacing w:after="48.00000000000001" w:before="48.00000000000001" w:lineRule="auto"/>
              <w:ind w:right="-10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Trade-Up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Life™ handle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48.00000000000001" w:before="48.00000000000001" w:lineRule="auto"/>
              <w:ind w:right="-138" w:hanging="108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$29.99 each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ind w:right="-108" w:hanging="108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648"/>
          <w:tab w:val="left" w:pos="3528"/>
          <w:tab w:val="left" w:pos="4614"/>
          <w:tab w:val="left" w:pos="5701"/>
          <w:tab w:val="left" w:pos="6788"/>
          <w:tab w:val="left" w:pos="7874"/>
          <w:tab w:val="left" w:pos="8928"/>
          <w:tab w:val="left" w:pos="10008"/>
        </w:tabs>
        <w:ind w:left="115" w:firstLine="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8.00000000000001" w:before="48.00000000000001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 10% sorting fee will apply to any orders received un-sorted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48"/>
          <w:tab w:val="left" w:pos="3528"/>
          <w:tab w:val="left" w:pos="4614"/>
          <w:tab w:val="left" w:pos="5701"/>
          <w:tab w:val="left" w:pos="6788"/>
          <w:tab w:val="left" w:pos="7874"/>
          <w:tab w:val="left" w:pos="8928"/>
          <w:tab w:val="left" w:pos="10008"/>
        </w:tabs>
        <w:ind w:left="115" w:firstLine="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ab/>
        <w:tab/>
        <w:tab/>
        <w:tab/>
        <w:tab/>
        <w:tab/>
        <w:tab/>
      </w:r>
    </w:p>
    <w:tbl>
      <w:tblPr>
        <w:tblStyle w:val="Table5"/>
        <w:tblW w:w="109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80"/>
        <w:tblGridChange w:id="0">
          <w:tblGrid>
            <w:gridCol w:w="1098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48.00000000000001" w:before="48.0000000000000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mallCaps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IMPORTANT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If my instrument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cannot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be IntroCusp-Re-tipped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Please replace my instruments with D-Sharp Dental Life™ instruments</w:t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Please call the office for approval if my instrument cannot be re-tipped</w:t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Please do not replace.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D-sharp will recycle or donate all handles that cannot be serviced</w:t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Please note: your instrument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u w:val="single"/>
          <w:rtl w:val="0"/>
        </w:rPr>
        <w:t xml:space="preserve">WILL BE REPLACED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 if the above is not specified!</w:t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How to Prepare your Order</w:t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ind w:left="720" w:hanging="72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1)</w:t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Bundle and label instruments together by instrument type and quantity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(ie: 10x204S, 5xH6/7) and fill out form above accordingly. A 10% sorting fee will apply to any orders received un-sorted.</w:t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ind w:left="720" w:hanging="72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</w:t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ALL instruments MUST be sterilized.  Your confirmation is required before we can proceed to process your order.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Instruments received unsterilized will be returned.  Shipping charges will apply.</w:t>
      </w:r>
    </w:p>
    <w:p w:rsidR="00000000" w:rsidDel="00000000" w:rsidP="00000000" w:rsidRDefault="00000000" w:rsidRPr="00000000">
      <w:pPr>
        <w:pBdr>
          <w:top w:color="000000" w:space="10" w:sz="12" w:val="single"/>
        </w:pBd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ind w:left="720" w:hanging="72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3)</w:t>
        <w:tab/>
        <w:t xml:space="preserve">You can expect that your order will be at our facility for approximately 3-6 weeks (not including shipping time) and that special, individual care will be taken on each order.</w:t>
      </w:r>
    </w:p>
    <w:p w:rsidR="00000000" w:rsidDel="00000000" w:rsidP="00000000" w:rsidRDefault="00000000" w:rsidRPr="00000000">
      <w:pPr>
        <w:pBdr>
          <w:top w:color="000000" w:space="10" w:sz="12" w:val="single"/>
        </w:pBdr>
        <w:ind w:left="720" w:hanging="72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0" w:sz="12" w:val="single"/>
        </w:pBdr>
        <w:ind w:left="720" w:hanging="720"/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4)</w:t>
        <w:tab/>
        <w:t xml:space="preserve">A return shipping label will be provided with your completed order. If you wish to use this label to send in your next order please adhere label to box and schedule a UPS pick up by calling: 1-800-PICK-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UPS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Should you require any assistance completing this order form, please contact our office at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1-877-837-4277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or via email at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info@dsharp.ca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